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D46" w:rsidRPr="008A6D46" w:rsidRDefault="008A6D46" w:rsidP="008A6D4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A6D46">
        <w:rPr>
          <w:rFonts w:ascii="Times New Roman" w:eastAsia="Times New Roman" w:hAnsi="Times New Roman" w:cs="Times New Roman"/>
          <w:b/>
          <w:bCs/>
          <w:kern w:val="36"/>
          <w:sz w:val="48"/>
          <w:szCs w:val="48"/>
        </w:rPr>
        <w:t xml:space="preserve">Указ Президента Российской Федерации от 7 мая 2012 года N 597 "О мероприятиях по реализации государственной социальной политики" </w:t>
      </w:r>
    </w:p>
    <w:p w:rsidR="008A6D46" w:rsidRPr="008A6D46" w:rsidRDefault="008A6D46" w:rsidP="008A6D46">
      <w:pPr>
        <w:spacing w:after="0"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Дата подписания 7 мая 2012 г.</w:t>
      </w:r>
    </w:p>
    <w:p w:rsidR="008A6D46" w:rsidRPr="008A6D46" w:rsidRDefault="008A6D46" w:rsidP="008A6D46">
      <w:pPr>
        <w:spacing w:after="0"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Опубликован 9 мая 2012 г.</w:t>
      </w:r>
    </w:p>
    <w:p w:rsidR="008A6D46" w:rsidRPr="008A6D46" w:rsidRDefault="008A6D46" w:rsidP="008A6D46">
      <w:pPr>
        <w:spacing w:after="0"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Вступает в силу 7 мая 2012 г.</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В целях дальнейшего совершенствования государственной социальной политики </w:t>
      </w:r>
      <w:r w:rsidRPr="008A6D46">
        <w:rPr>
          <w:rFonts w:ascii="Times New Roman" w:eastAsia="Times New Roman" w:hAnsi="Times New Roman" w:cs="Times New Roman"/>
          <w:b/>
          <w:bCs/>
          <w:sz w:val="24"/>
          <w:szCs w:val="24"/>
        </w:rPr>
        <w:t>постановляю:</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1. Правительству Российской Федерации:</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а) обеспечить:</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gramStart"/>
      <w:r w:rsidRPr="008A6D46">
        <w:rPr>
          <w:rFonts w:ascii="Times New Roman" w:eastAsia="Times New Roman" w:hAnsi="Times New Roman" w:cs="Times New Roman"/>
          <w:sz w:val="24"/>
          <w:szCs w:val="24"/>
        </w:rPr>
        <w:t>увеличение к 2018 году размера реальной заработной платы в 1,4-1,5 раза; 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 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w:t>
      </w:r>
      <w:proofErr w:type="gramEnd"/>
      <w:r w:rsidRPr="008A6D46">
        <w:rPr>
          <w:rFonts w:ascii="Times New Roman" w:eastAsia="Times New Roman" w:hAnsi="Times New Roman" w:cs="Times New Roman"/>
          <w:sz w:val="24"/>
          <w:szCs w:val="24"/>
        </w:rPr>
        <w:t xml:space="preserve"> </w:t>
      </w:r>
      <w:proofErr w:type="gramStart"/>
      <w:r w:rsidRPr="008A6D46">
        <w:rPr>
          <w:rFonts w:ascii="Times New Roman" w:eastAsia="Times New Roman" w:hAnsi="Times New Roman" w:cs="Times New Roman"/>
          <w:sz w:val="24"/>
          <w:szCs w:val="24"/>
        </w:rPr>
        <w:t>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работников учреждений культуры до средней заработной платы в соответствующем регионе; повышение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roofErr w:type="gramEnd"/>
      <w:r w:rsidRPr="008A6D46">
        <w:rPr>
          <w:rFonts w:ascii="Times New Roman" w:eastAsia="Times New Roman" w:hAnsi="Times New Roman" w:cs="Times New Roman"/>
          <w:sz w:val="24"/>
          <w:szCs w:val="24"/>
        </w:rPr>
        <w:t xml:space="preserve"> увеличение к 2020 году числа высоко</w:t>
      </w:r>
      <w:r w:rsidRPr="008A6D46">
        <w:rPr>
          <w:rFonts w:ascii="Times New Roman" w:eastAsia="Times New Roman" w:hAnsi="Times New Roman" w:cs="Times New Roman"/>
          <w:sz w:val="24"/>
          <w:szCs w:val="24"/>
        </w:rPr>
        <w:softHyphen/>
        <w:t>квалифицированных работников, с тем чтобы оно составляло не менее трети от числа квалифицированных работников; создание ежегодно в период с 2013 по 2015 год до 14,2 тыс. специальных рабочих мест для инвалидов;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б) подготовить и внести до 1 сентября 2012 г.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разработки, утверждения и применения профессиональных стандартов;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в) утвердить до 1 декабря 2012 г. план разработки профессиональных стандартов;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г) разработать к 2015 году и утвердить не менее 800 профессиональных стандартов;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spellStart"/>
      <w:r w:rsidRPr="008A6D46">
        <w:rPr>
          <w:rFonts w:ascii="Times New Roman" w:eastAsia="Times New Roman" w:hAnsi="Times New Roman" w:cs="Times New Roman"/>
          <w:sz w:val="24"/>
          <w:szCs w:val="24"/>
        </w:rPr>
        <w:t>д</w:t>
      </w:r>
      <w:proofErr w:type="spellEnd"/>
      <w:r w:rsidRPr="008A6D46">
        <w:rPr>
          <w:rFonts w:ascii="Times New Roman" w:eastAsia="Times New Roman" w:hAnsi="Times New Roman" w:cs="Times New Roman"/>
          <w:sz w:val="24"/>
          <w:szCs w:val="24"/>
        </w:rPr>
        <w:t>) в целях выработки единых принципов оценки профессиональной подготовки рабочих кадров: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gramStart"/>
      <w:r w:rsidRPr="008A6D46">
        <w:rPr>
          <w:rFonts w:ascii="Times New Roman" w:eastAsia="Times New Roman" w:hAnsi="Times New Roman" w:cs="Times New Roman"/>
          <w:sz w:val="24"/>
          <w:szCs w:val="24"/>
        </w:rPr>
        <w:t xml:space="preserve">подготовить и до 1 августа 2014 г. внести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порядка аккредитации организаций, осуществляющих деятельность по повышению профессионального уровня </w:t>
      </w:r>
      <w:r w:rsidRPr="008A6D46">
        <w:rPr>
          <w:rFonts w:ascii="Times New Roman" w:eastAsia="Times New Roman" w:hAnsi="Times New Roman" w:cs="Times New Roman"/>
          <w:sz w:val="24"/>
          <w:szCs w:val="24"/>
        </w:rPr>
        <w:lastRenderedPageBreak/>
        <w:t>рабочих кадров; создать в установленном порядке до 1 декабря 2015 г. базовый центр профессиональной подготовки, переподготовки и повышения квалификации рабочих кадров;</w:t>
      </w:r>
      <w:proofErr w:type="gramEnd"/>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е) в целях сохранения кадрового потенциала, повышения престижности и привлекательности профессий в бюджетном секторе экономики принять до 1 декабря 2012 г. программу поэтапного </w:t>
      </w:r>
      <w:proofErr w:type="gramStart"/>
      <w:r w:rsidRPr="008A6D46">
        <w:rPr>
          <w:rFonts w:ascii="Times New Roman" w:eastAsia="Times New Roman" w:hAnsi="Times New Roman" w:cs="Times New Roman"/>
          <w:sz w:val="24"/>
          <w:szCs w:val="24"/>
        </w:rPr>
        <w:t>совершенствования системы оплаты труда работников бюджетного сектора</w:t>
      </w:r>
      <w:proofErr w:type="gramEnd"/>
      <w:r w:rsidRPr="008A6D46">
        <w:rPr>
          <w:rFonts w:ascii="Times New Roman" w:eastAsia="Times New Roman" w:hAnsi="Times New Roman" w:cs="Times New Roman"/>
          <w:sz w:val="24"/>
          <w:szCs w:val="24"/>
        </w:rPr>
        <w:t xml:space="preserve"> экономики, обусловив повышение оплаты труда достижением конкретных показателей качества и количества оказываемых услуг и предусмотрев: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gramStart"/>
      <w:r w:rsidRPr="008A6D46">
        <w:rPr>
          <w:rFonts w:ascii="Times New Roman" w:eastAsia="Times New Roman" w:hAnsi="Times New Roman" w:cs="Times New Roman"/>
          <w:sz w:val="24"/>
          <w:szCs w:val="24"/>
        </w:rPr>
        <w:t>повышение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w:t>
      </w:r>
      <w:proofErr w:type="gramEnd"/>
      <w:r w:rsidRPr="008A6D46">
        <w:rPr>
          <w:rFonts w:ascii="Times New Roman" w:eastAsia="Times New Roman" w:hAnsi="Times New Roman" w:cs="Times New Roman"/>
          <w:sz w:val="24"/>
          <w:szCs w:val="24"/>
        </w:rPr>
        <w:t xml:space="preserve"> предоставление медицинских услуг), - до 200 процентов от средней заработной платы в соответствующем регионе; установление базовых окладов по профессиональным квалификационным группам; повышение заработной платы работников бюджетного сектора экономики с возможным привлечением на эти цели не менее трети средств, получаемых за счет реорганизации неэффективных организаций;</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ж) создать прозрачный механизм оплаты труда руководителей организаций, финансируемых за счет бюджетных ассигнований федерального бюджета, установив 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 об имуществе и обязательствах имущественного характера;</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spellStart"/>
      <w:r w:rsidRPr="008A6D46">
        <w:rPr>
          <w:rFonts w:ascii="Times New Roman" w:eastAsia="Times New Roman" w:hAnsi="Times New Roman" w:cs="Times New Roman"/>
          <w:sz w:val="24"/>
          <w:szCs w:val="24"/>
        </w:rPr>
        <w:t>з</w:t>
      </w:r>
      <w:proofErr w:type="spellEnd"/>
      <w:r w:rsidRPr="008A6D46">
        <w:rPr>
          <w:rFonts w:ascii="Times New Roman" w:eastAsia="Times New Roman" w:hAnsi="Times New Roman" w:cs="Times New Roman"/>
          <w:sz w:val="24"/>
          <w:szCs w:val="24"/>
        </w:rPr>
        <w:t>) в целях расширения участия работников в управлении организациями:</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подготовить до 1 декабря 2012 г. предложения по внесению в законодательство Российской Федерации изменений, касающихся создания в организациях производственных советов, а также определения их полномочий; разработать комплекс мероприятий по развитию институтов самоуправления и принятию кодексов профессиональной этики;</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и) представить к 1 марта 2013 г. предложения об использовании в отдельных отраслях бюджетного сектора экономики механизма </w:t>
      </w:r>
      <w:proofErr w:type="spellStart"/>
      <w:r w:rsidRPr="008A6D46">
        <w:rPr>
          <w:rFonts w:ascii="Times New Roman" w:eastAsia="Times New Roman" w:hAnsi="Times New Roman" w:cs="Times New Roman"/>
          <w:sz w:val="24"/>
          <w:szCs w:val="24"/>
        </w:rPr>
        <w:t>нормативно-подушевого</w:t>
      </w:r>
      <w:proofErr w:type="spellEnd"/>
      <w:r w:rsidRPr="008A6D46">
        <w:rPr>
          <w:rFonts w:ascii="Times New Roman" w:eastAsia="Times New Roman" w:hAnsi="Times New Roman" w:cs="Times New Roman"/>
          <w:sz w:val="24"/>
          <w:szCs w:val="24"/>
        </w:rPr>
        <w:t xml:space="preserve"> финансирования;</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к) совместно с общественными организациями до 1 апреля 2013 г. обеспечить формирование независимой системы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л) </w:t>
      </w:r>
      <w:proofErr w:type="gramStart"/>
      <w:r w:rsidRPr="008A6D46">
        <w:rPr>
          <w:rFonts w:ascii="Times New Roman" w:eastAsia="Times New Roman" w:hAnsi="Times New Roman" w:cs="Times New Roman"/>
          <w:sz w:val="24"/>
          <w:szCs w:val="24"/>
        </w:rPr>
        <w:t>предусмотреть</w:t>
      </w:r>
      <w:proofErr w:type="gramEnd"/>
      <w:r w:rsidRPr="008A6D46">
        <w:rPr>
          <w:rFonts w:ascii="Times New Roman" w:eastAsia="Times New Roman" w:hAnsi="Times New Roman" w:cs="Times New Roman"/>
          <w:sz w:val="24"/>
          <w:szCs w:val="24"/>
        </w:rPr>
        <w:t xml:space="preserve"> начиная с 2013 года меры, направленные на увеличение поддержки социально ориентированных некоммерческих организаций;</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м) разработать до 1 октября 2012 г. прое</w:t>
      </w:r>
      <w:proofErr w:type="gramStart"/>
      <w:r w:rsidRPr="008A6D46">
        <w:rPr>
          <w:rFonts w:ascii="Times New Roman" w:eastAsia="Times New Roman" w:hAnsi="Times New Roman" w:cs="Times New Roman"/>
          <w:sz w:val="24"/>
          <w:szCs w:val="24"/>
        </w:rPr>
        <w:t>кт Стр</w:t>
      </w:r>
      <w:proofErr w:type="gramEnd"/>
      <w:r w:rsidRPr="008A6D46">
        <w:rPr>
          <w:rFonts w:ascii="Times New Roman" w:eastAsia="Times New Roman" w:hAnsi="Times New Roman" w:cs="Times New Roman"/>
          <w:sz w:val="24"/>
          <w:szCs w:val="24"/>
        </w:rPr>
        <w:t xml:space="preserve">атегии долгосрочного развития пенсионной системы, предусмотрев в нем механизм увеличения размера пенсии гражданам, выразившим намерение продолжать работать по достижении пенсионного возраста и </w:t>
      </w:r>
      <w:r w:rsidRPr="008A6D46">
        <w:rPr>
          <w:rFonts w:ascii="Times New Roman" w:eastAsia="Times New Roman" w:hAnsi="Times New Roman" w:cs="Times New Roman"/>
          <w:sz w:val="24"/>
          <w:szCs w:val="24"/>
        </w:rPr>
        <w:lastRenderedPageBreak/>
        <w:t>принявшим решение отсрочить назначение пенсии, а также определив меры, гарантирующие сохранность пенсионных накоплений и обеспечивающие доходность от их инвестирования;</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proofErr w:type="spellStart"/>
      <w:r w:rsidRPr="008A6D46">
        <w:rPr>
          <w:rFonts w:ascii="Times New Roman" w:eastAsia="Times New Roman" w:hAnsi="Times New Roman" w:cs="Times New Roman"/>
          <w:sz w:val="24"/>
          <w:szCs w:val="24"/>
        </w:rPr>
        <w:t>н</w:t>
      </w:r>
      <w:proofErr w:type="spellEnd"/>
      <w:r w:rsidRPr="008A6D46">
        <w:rPr>
          <w:rFonts w:ascii="Times New Roman" w:eastAsia="Times New Roman" w:hAnsi="Times New Roman" w:cs="Times New Roman"/>
          <w:sz w:val="24"/>
          <w:szCs w:val="24"/>
        </w:rPr>
        <w:t>) в целях дальнейшего сохранения и развития российской культуры:</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создать к 2015 году в малых городах не менее пяти центров культурного развития; включать ежегодно в Национальную электронную библиотеку не менее 10 процентов издаваемых в Российской Федерации наименований книг; обеспечить поддержку создания публичных электронных библиотек, сайтов музеев и театров в информационно-телекоммуникационной сети Интернет, а также размещение в свободном бесплатном доступе в сети Интернет фильмов и спектаклей выдающихся режиссеров кино и театра; обеспечить увеличение до 1 октября 2012 г. бюджетных ассигнований федерального бюджета на выплату стипендий для деятелей культуры и искусства, творческой молодежи, а также на предоставление грантов для поддержки творческих проектов общенационального значения в области культуры и искусства; обеспечить создание до 1 марта 2013 г. передвижного фонда ведущих российских музеев для экспонирования произведений искусства в музеях и галереях малых и средних городов, а также создать к 2018 году 27 виртуальных музеев;</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увеличить к 2018 году в два раза количество выставочных проектов, осуществляемых в субъектах Российской Федерации; увеличить к 2015 году до 4 тыс. количество государственных стипендий для выдающихся деятелей культуры и искусства и молодых талантливых авторов; увеличить к 2018 году в целях выявления и поддержки юных талантов число детей, привлекаемых к участию в творческих мероприятиях, до 8 процентов от общего числа детей.</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2. Правительству Российской Федерации совместно с органами исполнительной власти субъектов Российской Федерации:</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а) обеспечить до 1 августа 2012 г. разработку нормативных правовых актов, предусматривающих реализацию мер по поэтапному повышению заработной платы работников культуры;</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б) разработать до 1 ноября 2012 г. комплекс мер по расширению практики обмена выставками между музеями Российской Федерации, по работе музеев в вечернее и ночное время и обеспечить их реализацию;</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в) разработать до 1 ноября 2012 г. комплекс мер, направленных на повышение </w:t>
      </w:r>
      <w:proofErr w:type="gramStart"/>
      <w:r w:rsidRPr="008A6D46">
        <w:rPr>
          <w:rFonts w:ascii="Times New Roman" w:eastAsia="Times New Roman" w:hAnsi="Times New Roman" w:cs="Times New Roman"/>
          <w:sz w:val="24"/>
          <w:szCs w:val="24"/>
        </w:rPr>
        <w:t xml:space="preserve">эффективности реализации мероприятий по содействию трудоустройству инвалидов, на обеспечение доступности профессионального образования, включая совершенствование методов профессиональной ориентации детей-инвалидов и лиц с ограниченными возможностями здоровья, на подготовку специализированных программ профессионального обучения инвалидов с учетом особенностей их психофизического развития и индивидуальных возможностей, а также индивидуальных программ реабилитации инвалидов, на создание </w:t>
      </w:r>
      <w:proofErr w:type="gramEnd"/>
      <w:r w:rsidRPr="008A6D46">
        <w:rPr>
          <w:rFonts w:ascii="Times New Roman" w:eastAsia="Times New Roman" w:hAnsi="Times New Roman" w:cs="Times New Roman"/>
          <w:sz w:val="24"/>
          <w:szCs w:val="24"/>
        </w:rPr>
        <w:t>условий для повышения уровня занятости инвалидов, в том числе на оборудованных (оснащенных) для них рабочих местах.</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 xml:space="preserve">3. Правительству Российской Федерации, органам исполнительной власти субъектов Российской Федерации предусмотреть при формировании соответственно федерального бюджета и бюджетов субъектов Российской Федерации на 2013 год и на плановый период </w:t>
      </w:r>
      <w:r w:rsidRPr="008A6D46">
        <w:rPr>
          <w:rFonts w:ascii="Times New Roman" w:eastAsia="Times New Roman" w:hAnsi="Times New Roman" w:cs="Times New Roman"/>
          <w:sz w:val="24"/>
          <w:szCs w:val="24"/>
        </w:rPr>
        <w:lastRenderedPageBreak/>
        <w:t>2014 и 2015 годов бюджетные ассигнования на реализацию мер, предусмотренных настоящим Указом.</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sz w:val="24"/>
          <w:szCs w:val="24"/>
        </w:rPr>
        <w:t>4. Настоящий Указ вступает в силу со дня его официального опубликования.</w:t>
      </w:r>
    </w:p>
    <w:p w:rsidR="008A6D46" w:rsidRPr="008A6D46" w:rsidRDefault="008A6D46" w:rsidP="008A6D46">
      <w:pPr>
        <w:spacing w:before="100" w:beforeAutospacing="1" w:after="100" w:afterAutospacing="1" w:line="240" w:lineRule="auto"/>
        <w:rPr>
          <w:rFonts w:ascii="Times New Roman" w:eastAsia="Times New Roman" w:hAnsi="Times New Roman" w:cs="Times New Roman"/>
          <w:sz w:val="24"/>
          <w:szCs w:val="24"/>
        </w:rPr>
      </w:pPr>
      <w:r w:rsidRPr="008A6D46">
        <w:rPr>
          <w:rFonts w:ascii="Times New Roman" w:eastAsia="Times New Roman" w:hAnsi="Times New Roman" w:cs="Times New Roman"/>
          <w:b/>
          <w:bCs/>
          <w:sz w:val="24"/>
          <w:szCs w:val="24"/>
        </w:rPr>
        <w:t>Президент Российской Федерации В. Путин</w:t>
      </w:r>
    </w:p>
    <w:p w:rsidR="0049611A" w:rsidRDefault="0049611A"/>
    <w:sectPr w:rsidR="004961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A6D46"/>
    <w:rsid w:val="0049611A"/>
    <w:rsid w:val="008A6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A6D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6D46"/>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A6D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38782910">
      <w:bodyDiv w:val="1"/>
      <w:marLeft w:val="0"/>
      <w:marRight w:val="0"/>
      <w:marTop w:val="0"/>
      <w:marBottom w:val="0"/>
      <w:divBdr>
        <w:top w:val="none" w:sz="0" w:space="0" w:color="auto"/>
        <w:left w:val="none" w:sz="0" w:space="0" w:color="auto"/>
        <w:bottom w:val="none" w:sz="0" w:space="0" w:color="auto"/>
        <w:right w:val="none" w:sz="0" w:space="0" w:color="auto"/>
      </w:divBdr>
      <w:divsChild>
        <w:div w:id="1896546950">
          <w:marLeft w:val="0"/>
          <w:marRight w:val="0"/>
          <w:marTop w:val="0"/>
          <w:marBottom w:val="0"/>
          <w:divBdr>
            <w:top w:val="none" w:sz="0" w:space="0" w:color="auto"/>
            <w:left w:val="none" w:sz="0" w:space="0" w:color="auto"/>
            <w:bottom w:val="none" w:sz="0" w:space="0" w:color="auto"/>
            <w:right w:val="none" w:sz="0" w:space="0" w:color="auto"/>
          </w:divBdr>
          <w:divsChild>
            <w:div w:id="1662655179">
              <w:marLeft w:val="0"/>
              <w:marRight w:val="0"/>
              <w:marTop w:val="0"/>
              <w:marBottom w:val="0"/>
              <w:divBdr>
                <w:top w:val="none" w:sz="0" w:space="0" w:color="auto"/>
                <w:left w:val="none" w:sz="0" w:space="0" w:color="auto"/>
                <w:bottom w:val="none" w:sz="0" w:space="0" w:color="auto"/>
                <w:right w:val="none" w:sz="0" w:space="0" w:color="auto"/>
              </w:divBdr>
            </w:div>
          </w:divsChild>
        </w:div>
        <w:div w:id="1539777675">
          <w:marLeft w:val="0"/>
          <w:marRight w:val="0"/>
          <w:marTop w:val="0"/>
          <w:marBottom w:val="0"/>
          <w:divBdr>
            <w:top w:val="none" w:sz="0" w:space="0" w:color="auto"/>
            <w:left w:val="none" w:sz="0" w:space="0" w:color="auto"/>
            <w:bottom w:val="none" w:sz="0" w:space="0" w:color="auto"/>
            <w:right w:val="none" w:sz="0" w:space="0" w:color="auto"/>
          </w:divBdr>
          <w:divsChild>
            <w:div w:id="31464749">
              <w:marLeft w:val="0"/>
              <w:marRight w:val="0"/>
              <w:marTop w:val="0"/>
              <w:marBottom w:val="0"/>
              <w:divBdr>
                <w:top w:val="none" w:sz="0" w:space="0" w:color="auto"/>
                <w:left w:val="none" w:sz="0" w:space="0" w:color="auto"/>
                <w:bottom w:val="none" w:sz="0" w:space="0" w:color="auto"/>
                <w:right w:val="none" w:sz="0" w:space="0" w:color="auto"/>
              </w:divBdr>
              <w:divsChild>
                <w:div w:id="482738550">
                  <w:marLeft w:val="0"/>
                  <w:marRight w:val="0"/>
                  <w:marTop w:val="0"/>
                  <w:marBottom w:val="0"/>
                  <w:divBdr>
                    <w:top w:val="none" w:sz="0" w:space="0" w:color="auto"/>
                    <w:left w:val="none" w:sz="0" w:space="0" w:color="auto"/>
                    <w:bottom w:val="none" w:sz="0" w:space="0" w:color="auto"/>
                    <w:right w:val="none" w:sz="0" w:space="0" w:color="auto"/>
                  </w:divBdr>
                  <w:divsChild>
                    <w:div w:id="1695887421">
                      <w:marLeft w:val="0"/>
                      <w:marRight w:val="0"/>
                      <w:marTop w:val="0"/>
                      <w:marBottom w:val="0"/>
                      <w:divBdr>
                        <w:top w:val="none" w:sz="0" w:space="0" w:color="auto"/>
                        <w:left w:val="none" w:sz="0" w:space="0" w:color="auto"/>
                        <w:bottom w:val="none" w:sz="0" w:space="0" w:color="auto"/>
                        <w:right w:val="none" w:sz="0" w:space="0" w:color="auto"/>
                      </w:divBdr>
                      <w:divsChild>
                        <w:div w:id="1437671137">
                          <w:marLeft w:val="0"/>
                          <w:marRight w:val="0"/>
                          <w:marTop w:val="0"/>
                          <w:marBottom w:val="0"/>
                          <w:divBdr>
                            <w:top w:val="none" w:sz="0" w:space="0" w:color="auto"/>
                            <w:left w:val="none" w:sz="0" w:space="0" w:color="auto"/>
                            <w:bottom w:val="none" w:sz="0" w:space="0" w:color="auto"/>
                            <w:right w:val="none" w:sz="0" w:space="0" w:color="auto"/>
                          </w:divBdr>
                        </w:div>
                        <w:div w:id="589393550">
                          <w:marLeft w:val="0"/>
                          <w:marRight w:val="0"/>
                          <w:marTop w:val="0"/>
                          <w:marBottom w:val="0"/>
                          <w:divBdr>
                            <w:top w:val="none" w:sz="0" w:space="0" w:color="auto"/>
                            <w:left w:val="none" w:sz="0" w:space="0" w:color="auto"/>
                            <w:bottom w:val="none" w:sz="0" w:space="0" w:color="auto"/>
                            <w:right w:val="none" w:sz="0" w:space="0" w:color="auto"/>
                          </w:divBdr>
                        </w:div>
                        <w:div w:id="17888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16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7422</Characters>
  <Application>Microsoft Office Word</Application>
  <DocSecurity>0</DocSecurity>
  <Lines>61</Lines>
  <Paragraphs>17</Paragraphs>
  <ScaleCrop>false</ScaleCrop>
  <Company>Microsoft</Company>
  <LinksUpToDate>false</LinksUpToDate>
  <CharactersWithSpaces>8706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2017-03-31T08:27:00Z</dcterms:created>
  <dcterms:modified xsi:type="dcterms:W3CDTF">2017-03-31T08:27:00Z</dcterms:modified>
</cp:coreProperties>
</file>