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A5E" w:rsidRPr="00995A5E" w:rsidRDefault="00995A5E" w:rsidP="00995A5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95A5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Письмо Министерства образования и науки РФ от 28 октября 2010 г. N 13-312 "О подготовке Публичных докладов" </w:t>
      </w:r>
    </w:p>
    <w:p w:rsidR="00995A5E" w:rsidRPr="00995A5E" w:rsidRDefault="00995A5E" w:rsidP="00995A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 xml:space="preserve">24 ноября 2010 </w:t>
      </w:r>
    </w:p>
    <w:bookmarkStart w:id="0" w:name="0"/>
    <w:bookmarkEnd w:id="0"/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995A5E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"http://www.garant.ru/products/ipo/prime/doc/6643909/" \l "6643909" </w:instrText>
      </w:r>
      <w:r w:rsidRPr="00995A5E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995A5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Справка</w:t>
      </w:r>
      <w:r w:rsidRPr="00995A5E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95A5E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Планом подготовки актов по реализации в 2009 - 2010 годах Основных направлений деятельности Правительства Российской Федерации на период до 2012 года, утвержденным распоряжением Правительства Российской Федерации от 25 декабря 2008 г. N 1996-р, Департамент стратегического развития направляет для использования в работе </w:t>
      </w:r>
      <w:hyperlink r:id="rId4" w:anchor="1000" w:history="1">
        <w:r w:rsidRPr="00995A5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рекомендации</w:t>
        </w:r>
      </w:hyperlink>
      <w:r w:rsidRPr="00995A5E">
        <w:rPr>
          <w:rFonts w:ascii="Times New Roman" w:eastAsia="Times New Roman" w:hAnsi="Times New Roman" w:cs="Times New Roman"/>
          <w:sz w:val="24"/>
          <w:szCs w:val="24"/>
        </w:rPr>
        <w:t xml:space="preserve"> по подготовке Публичных докладов региональных (муниципальных) органов управления образованием и образовательных учреждений.</w:t>
      </w:r>
      <w:proofErr w:type="gramEnd"/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 xml:space="preserve">Настоящие </w:t>
      </w:r>
      <w:hyperlink r:id="rId5" w:anchor="1000" w:history="1">
        <w:r w:rsidRPr="00995A5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рекомендации</w:t>
        </w:r>
      </w:hyperlink>
      <w:r w:rsidRPr="00995A5E">
        <w:rPr>
          <w:rFonts w:ascii="Times New Roman" w:eastAsia="Times New Roman" w:hAnsi="Times New Roman" w:cs="Times New Roman"/>
          <w:sz w:val="24"/>
          <w:szCs w:val="24"/>
        </w:rPr>
        <w:t xml:space="preserve"> подготовлены с учетом замечаний и предложений, поступивших от органов управления образованием субъектов Российской Федерации и образовательных учреждений, на материалы, направленные Департаментом государственной политики в образовании письмом от 12 мая 2010 г. N 03-940.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>Приложения: на 23 л.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46"/>
        <w:gridCol w:w="1746"/>
      </w:tblGrid>
      <w:tr w:rsidR="00995A5E" w:rsidRPr="00995A5E" w:rsidTr="00995A5E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</w:t>
            </w:r>
          </w:p>
        </w:tc>
        <w:tc>
          <w:tcPr>
            <w:tcW w:w="2500" w:type="pct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И.М. </w:t>
            </w:r>
            <w:proofErr w:type="spell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Реморенко</w:t>
            </w:r>
            <w:proofErr w:type="spell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p w:rsidR="00995A5E" w:rsidRPr="00995A5E" w:rsidRDefault="00995A5E" w:rsidP="00995A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95A5E">
        <w:rPr>
          <w:rFonts w:ascii="Times New Roman" w:eastAsia="Times New Roman" w:hAnsi="Times New Roman" w:cs="Times New Roman"/>
          <w:b/>
          <w:bCs/>
          <w:sz w:val="27"/>
          <w:szCs w:val="27"/>
        </w:rPr>
        <w:t>Общие рекомендации</w:t>
      </w:r>
      <w:r w:rsidRPr="00995A5E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по подготовке Публичных докладов региональных (муниципальных) органов управления образованием и образовательных учреждений</w:t>
      </w:r>
    </w:p>
    <w:p w:rsidR="00995A5E" w:rsidRPr="00995A5E" w:rsidRDefault="00995A5E" w:rsidP="00995A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95A5E">
        <w:rPr>
          <w:rFonts w:ascii="Times New Roman" w:eastAsia="Times New Roman" w:hAnsi="Times New Roman" w:cs="Times New Roman"/>
          <w:b/>
          <w:bCs/>
          <w:sz w:val="27"/>
          <w:szCs w:val="27"/>
        </w:rPr>
        <w:t>I. Общие положения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>Публичный доклад - аналитический публичный документ в форме периодического отчета органа управления образованием или образовательного учреждения перед обществом, обеспечивающий регулярное (ежегодное) информирование всех заинтересованных сторон о состоянии и перспективах развития системы образования или образовательного учреждения.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lastRenderedPageBreak/>
        <w:t>Публичный доклад адресован широкому кругу читателей: представителям органов законодательной и исполнительной власти, обучающимся и/или их родителям, работникам системы образования, представителям средств массовой информации, общественным организациям и другим заинтересованным лицам.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>Основными целями Публичного доклада являются: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>обеспечение информационной основы для организации диалога и согласования интересов всех участников образовательного процесса, включая представителей общественности;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>обеспечение прозрачности функционирования региональной (муниципальной) системы образования и образовательных учреждений;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>информирование потребителей образовательных услуг о приоритетных направлениях развития региональной (муниципальной) системы образования или образовательного учреждения, планируемых мероприятиях и ожидаемых результатах деятельности.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>Особенности Публичного доклада: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>аналитический характер текста, предполагающий представление фактов и данных, а также их оценку и обоснование тенденций развития;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>ориентация на широкий круг читателей, что определяет доступный стиль изложения и презентационный тип оформления;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>регулярность предоставления Публичного доклада (раз в год).</w:t>
      </w:r>
    </w:p>
    <w:p w:rsidR="00995A5E" w:rsidRPr="00995A5E" w:rsidRDefault="00995A5E" w:rsidP="00995A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95A5E">
        <w:rPr>
          <w:rFonts w:ascii="Times New Roman" w:eastAsia="Times New Roman" w:hAnsi="Times New Roman" w:cs="Times New Roman"/>
          <w:b/>
          <w:bCs/>
          <w:sz w:val="27"/>
          <w:szCs w:val="27"/>
        </w:rPr>
        <w:t>II. Основные требования к Публичному докладу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>Решение о подготовке Публичного доклада принимается руководителем органа управления образованием (образовательного учреждения), либо вышестоящим органом, либо учредителем.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>Рекомендуемые даты опубликования (размещения на сайтах) Публичного доклада: для муниципальных органов управления образованием и образовательных учреждений всех типов - не позднее 1 августа; для региональных органов управления образованием - не позднее 1 сентября.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>Порядок подготовки Публичного доклада регламентируется: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lastRenderedPageBreak/>
        <w:t>для органов, осуществляющих управление в сфере образования, - соответствующим законодательным актом органа законодательной власти, либо нормативным правовым актом вышестоящего органа государственной власти субъекта Российской Федерации (органа местного самоуправления), либо локальным нормативным правовым актом органа, осуществляющего управление в сфере образования, согласованным с организацией (органом) общественного участия</w:t>
      </w:r>
      <w:hyperlink r:id="rId6" w:anchor="1111" w:history="1">
        <w:r w:rsidRPr="00995A5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*(1)</w:t>
        </w:r>
      </w:hyperlink>
      <w:r w:rsidRPr="00995A5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95A5E">
        <w:rPr>
          <w:rFonts w:ascii="Times New Roman" w:eastAsia="Times New Roman" w:hAnsi="Times New Roman" w:cs="Times New Roman"/>
          <w:sz w:val="24"/>
          <w:szCs w:val="24"/>
        </w:rPr>
        <w:t>для образовательных учреждений, находящихся в ведении субъекта Российской Федерации, - нормативным правовым актом государственного органа, осуществляющего управление в сфере образования, либо локальным нормативным правовым актом образовательного учреждения, согласованным с органом государственно-общественного управления общеобразовательным учреждением, зарегистрированным в его уставе (совет общеобразовательного учреждения, попечительский совет, управляющий совет, родительский комитет и т.д.), ученым советом (для учреждений высшего профессионального образования);</w:t>
      </w:r>
      <w:proofErr w:type="gramEnd"/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>для муниципальных образовательных учреждений - нормативным правовым актом органа местного самоуправления, осуществляющего управление в сфере образования, согласованным с муниципальным советом по образованию, либо локальным нормативным правовым актом образовательного учреждения, согласованным с управляющим советом, советом образовательного учреждения.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>Регламентирующие подготовку и публикацию Публичного доклада локальные нормативные правовые акты должны включать следующие основные позиции: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>утверждение состава рабочей (редакционной) группы по подготовке Публичного доклада;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>утверждение сетевого графика по подготовке Публичного доклада, включающего разработку структуры доклада и ее утверждение, сбор и обработку необходимых для доклада данных, написание доклада, обсуждение проекта доклада, доработку проекта доклада по результатам обсуждения и его утверждение;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>утверждение перечня мероприятий, связанных с распространением Публичного доклада.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>Основными информационными каналами для публикации Публичного доклада являются: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>официальный сайт исполнительного органа государственной власти субъекта Российской Федерации;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>официальный сайт органа управления образованием;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>сайт образовательного учреждения;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lastRenderedPageBreak/>
        <w:t>отдельное (печатное или электронное) издание;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>средства массовой информации.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>Наряду с распространением Публичного доклада должно быть организовано его обсуждение с привлечением общественных организаций и объединений.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>С целью совершенствования качества Публичных докладов на региональном (муниципальном) уровне целесообразно вводить в практику мероприятия по оценке опубликованных докладов с привлечением потребителей образовательных услуг (конкурсы Публичных докладов, сайтов образовательных учреждений).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>Требованиями к качеству информации, включаемой в Публичный доклад, являются: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>актуальность - информация должна соответствовать интересам и информационным потребностям целевых групп, способствовать принятию решений в сфере образования;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>достоверность - информация должна быть точной и обоснованной. Сведения, содержащиеся в докладе, подкрепляются ссылками на источники первичной информации. Источники информации должны отвечать критерию надежности;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>необходимость и достаточность - приводимые данные и факты должны служить исключительно целям обоснования или иллюстрации определенных тезисов и положений публичного доклада. Дополнительная информация может быть приведена в приложении.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>Решение о том, является ли та или иная информация актуальной, основывается на консультациях с потребителями образовательных услуг и выборе вопросов, представляющих общественный интерес.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>Публичный доклад должен включать аналитическую информацию, основанную на показателях, содержательно характеризующих состояние и тенденции развития системы образования или образовательного учреждения.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>Основными источниками информации для Публичного доклада являются: государственная статистическая отчетность сферы образования и смежных областей, официальные региональные и муниципальные мониторинговые исследования, репрезентативные социологические и психологические исследования, данные внутреннего мониторинга образовательных учреждений</w:t>
      </w:r>
      <w:hyperlink r:id="rId7" w:anchor="2222" w:history="1">
        <w:r w:rsidRPr="00995A5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*(2)</w:t>
        </w:r>
      </w:hyperlink>
      <w:r w:rsidRPr="00995A5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lastRenderedPageBreak/>
        <w:t>Представляемые в публичном докладе данные должны быть интерпретированы и прокомментированы с точки зрения их значения для участников образовательного процесса. При этом необходимо использовать как динамические сравнения (в том числе по месяцам и годам), так и самую актуальную на момент составления доклада информацию о деятельности системы образования или образовательного учреждения.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>Одним из важных требований к Публичному докладу является доступность изложения - соответствие характера предоставления информации (язык, стиль, оформление и др.) возможностям восприятия потенциальных читателей.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>Структура Публичного доклада включает в себя два основных блока: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>обязательную часть (</w:t>
      </w:r>
      <w:hyperlink r:id="rId8" w:anchor="2000" w:history="1">
        <w:r w:rsidRPr="00995A5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приложение N 2</w:t>
        </w:r>
      </w:hyperlink>
      <w:r w:rsidRPr="00995A5E">
        <w:rPr>
          <w:rFonts w:ascii="Times New Roman" w:eastAsia="Times New Roman" w:hAnsi="Times New Roman" w:cs="Times New Roman"/>
          <w:sz w:val="24"/>
          <w:szCs w:val="24"/>
        </w:rPr>
        <w:t xml:space="preserve"> к настоящим рекомендациям);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>вариативную часть, содержание которой диктуется спецификой региона (муниципалитета) или образовательного учреждения.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>Объем печатного издания Публичного доклада не должен превышать 2,5 печатных листов (без учета приложений).</w:t>
      </w:r>
    </w:p>
    <w:p w:rsidR="00995A5E" w:rsidRPr="00995A5E" w:rsidRDefault="00995A5E" w:rsidP="00995A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95A5E">
        <w:rPr>
          <w:rFonts w:ascii="Times New Roman" w:eastAsia="Times New Roman" w:hAnsi="Times New Roman" w:cs="Times New Roman"/>
          <w:b/>
          <w:bCs/>
          <w:sz w:val="27"/>
          <w:szCs w:val="27"/>
        </w:rPr>
        <w:t>III. Использование опыта подготовки публичных докладов региональными (муниципальными) органами управления образованием, а также образовательными учреждениями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>Одним из условий обеспечения качественной подготовки Публичных докладов является использование имеющихся разработок в данной области, прошедших успешную апробацию и получивших одобрение со стороны органов государственной власти и экспертного сообщества. В частности, заслуживают внимания разработки, которые велись под руководством А.А. </w:t>
      </w:r>
      <w:proofErr w:type="spellStart"/>
      <w:r w:rsidRPr="00995A5E">
        <w:rPr>
          <w:rFonts w:ascii="Times New Roman" w:eastAsia="Times New Roman" w:hAnsi="Times New Roman" w:cs="Times New Roman"/>
          <w:sz w:val="24"/>
          <w:szCs w:val="24"/>
        </w:rPr>
        <w:t>Пинского</w:t>
      </w:r>
      <w:proofErr w:type="spellEnd"/>
      <w:r w:rsidRPr="00995A5E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995A5E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"http://www.garant.ru/products/ipo/prime/doc/6643909/" \l "3333" </w:instrText>
      </w:r>
      <w:r w:rsidRPr="00995A5E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995A5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*(3)</w:t>
      </w:r>
      <w:r w:rsidRPr="00995A5E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995A5E">
        <w:rPr>
          <w:rFonts w:ascii="Times New Roman" w:eastAsia="Times New Roman" w:hAnsi="Times New Roman" w:cs="Times New Roman"/>
          <w:sz w:val="24"/>
          <w:szCs w:val="24"/>
        </w:rPr>
        <w:t>, а также методические рекомендации по функциям, организации и работе управляющих советов общеобразовательных учреждений (приложение к письму Минобразования России от 14.05.2004 N 14-51-1).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>По-видимому, в тексте предыдущего абзаца допущена опечатка. Номер названного письма следует читать как "N 14-51-131/13"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>Эффективный опыт разработки, обсуждения и представления публичных докладов имеется у ряда общеобразовательных учреждений, например, красноярской университетской гимназии "</w:t>
      </w:r>
      <w:proofErr w:type="spellStart"/>
      <w:r w:rsidRPr="00995A5E">
        <w:rPr>
          <w:rFonts w:ascii="Times New Roman" w:eastAsia="Times New Roman" w:hAnsi="Times New Roman" w:cs="Times New Roman"/>
          <w:sz w:val="24"/>
          <w:szCs w:val="24"/>
        </w:rPr>
        <w:t>Универс</w:t>
      </w:r>
      <w:proofErr w:type="spellEnd"/>
      <w:r w:rsidRPr="00995A5E">
        <w:rPr>
          <w:rFonts w:ascii="Times New Roman" w:eastAsia="Times New Roman" w:hAnsi="Times New Roman" w:cs="Times New Roman"/>
          <w:sz w:val="24"/>
          <w:szCs w:val="24"/>
        </w:rPr>
        <w:t>" (</w:t>
      </w:r>
      <w:proofErr w:type="spellStart"/>
      <w:r w:rsidRPr="00995A5E">
        <w:rPr>
          <w:rFonts w:ascii="Times New Roman" w:eastAsia="Times New Roman" w:hAnsi="Times New Roman" w:cs="Times New Roman"/>
          <w:sz w:val="24"/>
          <w:szCs w:val="24"/>
        </w:rPr>
        <w:t>www.gimnaz.univers.krasu.ru</w:t>
      </w:r>
      <w:proofErr w:type="spellEnd"/>
      <w:r w:rsidRPr="00995A5E">
        <w:rPr>
          <w:rFonts w:ascii="Times New Roman" w:eastAsia="Times New Roman" w:hAnsi="Times New Roman" w:cs="Times New Roman"/>
          <w:sz w:val="24"/>
          <w:szCs w:val="24"/>
        </w:rPr>
        <w:t xml:space="preserve">), муниципального образовательного учреждения </w:t>
      </w:r>
      <w:proofErr w:type="gramStart"/>
      <w:r w:rsidRPr="00995A5E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995A5E">
        <w:rPr>
          <w:rFonts w:ascii="Times New Roman" w:eastAsia="Times New Roman" w:hAnsi="Times New Roman" w:cs="Times New Roman"/>
          <w:sz w:val="24"/>
          <w:szCs w:val="24"/>
        </w:rPr>
        <w:t>. Екатеринбурга гимназии N 210 "Корифей" (</w:t>
      </w:r>
      <w:proofErr w:type="spellStart"/>
      <w:r w:rsidRPr="00995A5E">
        <w:rPr>
          <w:rFonts w:ascii="Times New Roman" w:eastAsia="Times New Roman" w:hAnsi="Times New Roman" w:cs="Times New Roman"/>
          <w:sz w:val="24"/>
          <w:szCs w:val="24"/>
        </w:rPr>
        <w:t>www.koriphey.ru</w:t>
      </w:r>
      <w:proofErr w:type="spellEnd"/>
      <w:r w:rsidRPr="00995A5E">
        <w:rPr>
          <w:rFonts w:ascii="Times New Roman" w:eastAsia="Times New Roman" w:hAnsi="Times New Roman" w:cs="Times New Roman"/>
          <w:sz w:val="24"/>
          <w:szCs w:val="24"/>
        </w:rPr>
        <w:t>), центра образования N 548 "Царицыно" г. Москва (www.mhs548.ru) и др.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lastRenderedPageBreak/>
        <w:t>В рамках проекта Министерства образования и науки Российской Федерации и Всемирного Банка "Поддержка реформы системы образования", реализованного Национальным фондом подготовки кадров, в 2006 году были подготовлены "Методические рекомендации по разработке, публикации и распространению аналитических докладов о состоянии и развитии систем образования национального, регионального и субрегионального уровней на основе статистики"</w:t>
      </w:r>
      <w:hyperlink r:id="rId9" w:anchor="4444" w:history="1">
        <w:r w:rsidRPr="00995A5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*(4)</w:t>
        </w:r>
      </w:hyperlink>
      <w:r w:rsidRPr="00995A5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 xml:space="preserve">Важным стимулом к внедрению публичной отчетности стал Приоритетный национальный проект "Образование" (ПНПО), а затем региональные комплексные проекты модернизации образования (КПМО). В результате их реализации в большинстве субъектов Российской Федерации было утверждено примерное положение о публичных докладах, подготовленное в соответствии с рекомендациями </w:t>
      </w:r>
      <w:proofErr w:type="spellStart"/>
      <w:r w:rsidRPr="00995A5E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995A5E">
        <w:rPr>
          <w:rFonts w:ascii="Times New Roman" w:eastAsia="Times New Roman" w:hAnsi="Times New Roman" w:cs="Times New Roman"/>
          <w:sz w:val="24"/>
          <w:szCs w:val="24"/>
        </w:rPr>
        <w:t xml:space="preserve"> России участникам КПМО (письмо </w:t>
      </w:r>
      <w:proofErr w:type="spellStart"/>
      <w:r w:rsidRPr="00995A5E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995A5E">
        <w:rPr>
          <w:rFonts w:ascii="Times New Roman" w:eastAsia="Times New Roman" w:hAnsi="Times New Roman" w:cs="Times New Roman"/>
          <w:sz w:val="24"/>
          <w:szCs w:val="24"/>
        </w:rPr>
        <w:t xml:space="preserve"> России от 13.11.2006 N МОН-П-2333).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 xml:space="preserve">В Ханты-мансийском автономном округе - </w:t>
      </w:r>
      <w:proofErr w:type="spellStart"/>
      <w:r w:rsidRPr="00995A5E">
        <w:rPr>
          <w:rFonts w:ascii="Times New Roman" w:eastAsia="Times New Roman" w:hAnsi="Times New Roman" w:cs="Times New Roman"/>
          <w:sz w:val="24"/>
          <w:szCs w:val="24"/>
        </w:rPr>
        <w:t>Югре</w:t>
      </w:r>
      <w:proofErr w:type="spellEnd"/>
      <w:r w:rsidRPr="00995A5E">
        <w:rPr>
          <w:rFonts w:ascii="Times New Roman" w:eastAsia="Times New Roman" w:hAnsi="Times New Roman" w:cs="Times New Roman"/>
          <w:sz w:val="24"/>
          <w:szCs w:val="24"/>
        </w:rPr>
        <w:t>, Пензенской области, Республике Саха (Якутия) и Астраханской области публичная отчетность получила закрепление в региональных законах о государственно-общественном управлении в системе образования.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>С успешной практикой внедрения публичных докладов всех уровней образования можно ознакомиться на портале "Общественное участие в управлении образованием" (</w:t>
      </w:r>
      <w:proofErr w:type="spellStart"/>
      <w:r w:rsidRPr="00995A5E">
        <w:rPr>
          <w:rFonts w:ascii="Times New Roman" w:eastAsia="Times New Roman" w:hAnsi="Times New Roman" w:cs="Times New Roman"/>
          <w:sz w:val="24"/>
          <w:szCs w:val="24"/>
        </w:rPr>
        <w:t>www.gouo.ru</w:t>
      </w:r>
      <w:proofErr w:type="spellEnd"/>
      <w:r w:rsidRPr="00995A5E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 xml:space="preserve">*(1) Организацией (органом) общественного участия в Российской Федерации признается не имеющее членства образование, созданное гражданами Российской Федерации на основе Федерального закона "Об общественных объединениях" или уполномоченными органами государственной власти на основании Федерального закона, Законов субъектов </w:t>
      </w:r>
      <w:proofErr w:type="gramStart"/>
      <w:r w:rsidRPr="00995A5E">
        <w:rPr>
          <w:rFonts w:ascii="Times New Roman" w:eastAsia="Times New Roman" w:hAnsi="Times New Roman" w:cs="Times New Roman"/>
          <w:sz w:val="24"/>
          <w:szCs w:val="24"/>
        </w:rPr>
        <w:t>Российский</w:t>
      </w:r>
      <w:proofErr w:type="gramEnd"/>
      <w:r w:rsidRPr="00995A5E">
        <w:rPr>
          <w:rFonts w:ascii="Times New Roman" w:eastAsia="Times New Roman" w:hAnsi="Times New Roman" w:cs="Times New Roman"/>
          <w:sz w:val="24"/>
          <w:szCs w:val="24"/>
        </w:rPr>
        <w:t xml:space="preserve"> Федерации, местных законов и (или) Положений об этих органах. Организация (орган) общественного участия помимо иных целей, предусмотренных ее учредительными документами, создается в целях участия граждан Российской Федерации в деятельности органов государственной власти.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>*(2) Орган управления образованием субъекта Российской Федерации должен обеспечить органы управления образованием нижестоящего уровня и образовательные учреждения сведениями о наличии информации, в первую очередь статистических данных и данных о результате различных обследований, а также обеспечить доступ к информации, имеющейся в распоряжении органа управления образованием.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 xml:space="preserve">*(3) </w:t>
      </w:r>
      <w:proofErr w:type="spellStart"/>
      <w:r w:rsidRPr="00995A5E">
        <w:rPr>
          <w:rFonts w:ascii="Times New Roman" w:eastAsia="Times New Roman" w:hAnsi="Times New Roman" w:cs="Times New Roman"/>
          <w:sz w:val="24"/>
          <w:szCs w:val="24"/>
        </w:rPr>
        <w:t>Пинский</w:t>
      </w:r>
      <w:proofErr w:type="spellEnd"/>
      <w:r w:rsidRPr="00995A5E">
        <w:rPr>
          <w:rFonts w:ascii="Times New Roman" w:eastAsia="Times New Roman" w:hAnsi="Times New Roman" w:cs="Times New Roman"/>
          <w:sz w:val="24"/>
          <w:szCs w:val="24"/>
        </w:rPr>
        <w:t xml:space="preserve"> А.А. Общественное участие в управлении школой: Школьные советы. - М.: Альянс Пресс, 2004.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>*(4) Методические рекомендации по разработке, публикации и распространению аналитических докладов о состоянии и развитии систем образования национального, регионального и субрегионального уровней на основе статистики / М.Л. </w:t>
      </w:r>
      <w:proofErr w:type="spellStart"/>
      <w:r w:rsidRPr="00995A5E">
        <w:rPr>
          <w:rFonts w:ascii="Times New Roman" w:eastAsia="Times New Roman" w:hAnsi="Times New Roman" w:cs="Times New Roman"/>
          <w:sz w:val="24"/>
          <w:szCs w:val="24"/>
        </w:rPr>
        <w:t>Агранович</w:t>
      </w:r>
      <w:proofErr w:type="spellEnd"/>
      <w:r w:rsidRPr="00995A5E">
        <w:rPr>
          <w:rFonts w:ascii="Times New Roman" w:eastAsia="Times New Roman" w:hAnsi="Times New Roman" w:cs="Times New Roman"/>
          <w:sz w:val="24"/>
          <w:szCs w:val="24"/>
        </w:rPr>
        <w:t xml:space="preserve"> и др. - М.: Аспект Пресс, 2006 - 133 с. (ISBN 5-7567-0419-1 УДК 37 (470+571) ББК 74.04). С полным текстом можно ознакомиться на сайте </w:t>
      </w:r>
      <w:proofErr w:type="spellStart"/>
      <w:r w:rsidRPr="00995A5E">
        <w:rPr>
          <w:rFonts w:ascii="Times New Roman" w:eastAsia="Times New Roman" w:hAnsi="Times New Roman" w:cs="Times New Roman"/>
          <w:sz w:val="24"/>
          <w:szCs w:val="24"/>
        </w:rPr>
        <w:t>www.mamso.ru</w:t>
      </w:r>
      <w:proofErr w:type="spellEnd"/>
      <w:r w:rsidRPr="00995A5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2</w:t>
      </w:r>
    </w:p>
    <w:p w:rsidR="00995A5E" w:rsidRPr="00995A5E" w:rsidRDefault="00995A5E" w:rsidP="00995A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95A5E">
        <w:rPr>
          <w:rFonts w:ascii="Times New Roman" w:eastAsia="Times New Roman" w:hAnsi="Times New Roman" w:cs="Times New Roman"/>
          <w:b/>
          <w:bCs/>
          <w:sz w:val="27"/>
          <w:szCs w:val="27"/>
        </w:rPr>
        <w:t>Информация</w:t>
      </w:r>
      <w:r w:rsidRPr="00995A5E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для включения в Публичный доклад регионального (муниципального) органа управлением образования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05"/>
        <w:gridCol w:w="11155"/>
      </w:tblGrid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Название раздела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социально-экономическая характеристика региона (муниципалитета) как фактор, определяющий условия функционирования территориальной образовательной системы и внешний запрос к системе образования. Демографическая ситуация (возрастная структура, миграция, динамика численности населения по возрастам). Занятость населения (уровень и структура безработицы по возрастам, по уровню образования, по сфере занятости, динамика) и другие социально-экономические показатели, оказывающие влияние на систему образования.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Цели и задачи региональной (муниципальной) системы образования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Роль системы образования в социально-экономическом развитии региона. Общая характеристика системы образования региона (муниципального образования) вне зависимости от системы подчинения и формы собственности. Соответствие основным направлениям и приоритетам образовательной политики в стране (в чем особенности реализации федеральной и региональной образовательной политики в регионе, что наиболее важно и актуально для данного региона).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Доступность образования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Структура сети образовательных учреждений и динамика ее изменений. Контингент обучающихся и охват образованием детей соответствующего возраста образованием (по программам, по форме получения образования). Образование для детей с ограниченными возможностями здоровья (инклюзивное образование, дистанционное образование). </w:t>
            </w:r>
            <w:proofErr w:type="gram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равного доступа к качественному образованию (дошкольный уровень: обеспеченность местами в ДОУ, очередность в сфере дошкольного образования, развитие альтернативных форм, способствующих повышению доступности дошкольного образования.</w:t>
            </w:r>
            <w:proofErr w:type="gram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Школьный уровень: распределение общеобразовательных учреждений на территории региона (муниципального образования), обеспечение транспортной доступности. </w:t>
            </w:r>
            <w:proofErr w:type="gram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профессионального образования: структура сети с позиции удовлетворения запроса населения и экономики региона, вариативность образовательных программ и форм получения образования).</w:t>
            </w:r>
            <w:proofErr w:type="gram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Информация о дополнительном образовании детей и подростков.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Результаты деятельности системы образования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международных сопоставительных исследованиях. Учебные результаты (результаты сдачи ЕГЭ, государственной итоговой аттестации выпускников 9-х классов, результаты региональных (муниципальных) мониторинговых исследований образования). </w:t>
            </w:r>
            <w:proofErr w:type="spell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Внеучебные</w:t>
            </w:r>
            <w:proofErr w:type="spell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достижения обучающихся (участие в конкурсах и олимпиадах). Социализация (доля детей в возрасте 7 - 15 лет, не посещающих </w:t>
            </w: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школы, трудоустройство, преступность, безнадзорность и </w:t>
            </w:r>
            <w:proofErr w:type="spell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беспризорничество</w:t>
            </w:r>
            <w:proofErr w:type="spell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социализация детей-сирот и детей, оставшихся без попечения родителей. </w:t>
            </w:r>
            <w:proofErr w:type="spell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Востребованность</w:t>
            </w:r>
            <w:proofErr w:type="spell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выпускников учреждений профессионального образования на рынке труда.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4. Условия обучения и эффективность использования ресурсов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Финансирование образования (используемые методы и механизмы финансирования образовательных учреждений, динамика, структура по направлениям и источникам финансирования: расходы на одного учащегося в динамике). Условия обучения (состояние зданий образовательных учреждений, учебные площади в расчете на одного обучающегося, наполняемость и т.д.). Условия для сохранения и укрепления здоровья детей и подростков, в том числе организация питания и медицинского обслуживания. Оснащенность современным оборудованием и использование современных информационных технологий. Кадровый потенциал - качественный и количественный состав (возраст, образование, переподготовка, освоение новых технологий), динамика изменений, вакансии, соотношение обучающихся и работников образования.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Меры по развитию системы образования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Принятые за последние 2 - 3 года меры по развитию системы образования в рамках федеральных, региональных, муниципальных программ развития, их фактическая и ожидаемая результативность.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Решения, принятые по итогам общественного обсуждения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Информация, связанная с исполнением решений, которые приняты органом управления образованием с учётом общественной оценки его деятельности по итогам публикации предыдущего доклада. Информация о решениях, принятых органом управления образованием в течение отчетного года по итогам общественной оценки его деятельности, и их реализации.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Заключение.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Выводы по проведенному анализу и перспективы развития: по результатам сравнительного анализа данных по разделам 2 - 6 формируется набор приоритетных задач по улучшению региональной (муниципальной) системы образования с учетом ключевых направлений развития системы образования. Контактная информация. </w:t>
            </w:r>
          </w:p>
        </w:tc>
      </w:tr>
    </w:tbl>
    <w:p w:rsidR="00995A5E" w:rsidRPr="00995A5E" w:rsidRDefault="00995A5E" w:rsidP="00995A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95A5E">
        <w:rPr>
          <w:rFonts w:ascii="Times New Roman" w:eastAsia="Times New Roman" w:hAnsi="Times New Roman" w:cs="Times New Roman"/>
          <w:b/>
          <w:bCs/>
          <w:sz w:val="27"/>
          <w:szCs w:val="27"/>
        </w:rPr>
        <w:t>Информация</w:t>
      </w:r>
      <w:r w:rsidRPr="00995A5E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для включения в Публичный доклад дошкольного образовательного учреждения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25"/>
        <w:gridCol w:w="11435"/>
      </w:tblGrid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Название раздела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Общие характеристики заведения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Тип, вид, статус. Лицензия на образовательную деятельность, государственная аккредитация. Местонахождение, удобство транспортного расположения. Режим работы. Структура и количество групп. Количество мест и воспитанников. Наполняемость групп. Наличие групп кратковременного пребывания, инновационных форм дошкольного образования, консультационных пунктов для родителей и т.д. Структура </w:t>
            </w: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управления, включая контактную информацию ответственных лиц. Органы государственно-общественного управления. План развития и приоритетные задачи </w:t>
            </w:r>
            <w:proofErr w:type="gram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следующий год. Наличие сайта учреждения. Контактная информация.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 Особенности образовательного процесса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обучения и воспитания детей (методики и педагогические программы), наличие экспериментальной деятельности, авторских программ. Охрана и укрепление здоровья детей (развитие здоровьесберегающих технологий и среды в ДОУ, мероприятия и программы, направленные на укрепление здоровья детей, наличие инклюзивных программ). Организация специализированной (коррекционной) помощи детям, в том числе детям с ограниченными возможностями здоровья (деятельность психологов, логопедов, дефектологов и т.д.). Дополнительные образовательные и иные услуги. Программы </w:t>
            </w:r>
            <w:proofErr w:type="spell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предшкольного</w:t>
            </w:r>
            <w:proofErr w:type="spell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образования. Преемственность дошкольных образовательных программ и программ начального общего образования, взаимодействие с учреждениями общего образования. Совместная работа с организациями дополнительного образования, культуры и спорта. Основные формы работы с родителями (законными представителями).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Условия осуществления образовательного процесса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предметной образовательной среды в дошкольных образовательных учреждениях и материальное оснащение (наличие специальных помещений, оборудованных для определенных видов образовательной работы (музыкальной, физкультурно-оздоровительной, познавательной и т.п.), обеспеченность учебными материалами, наглядными пособиями, игрушками и игровыми предметами, наличие детских библиотек.</w:t>
            </w:r>
            <w:proofErr w:type="gram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Использование компьютера в образовательной работе с детьми и т.д. </w:t>
            </w:r>
            <w:proofErr w:type="gram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 для детей с ограниченными возможностями здоровья).</w:t>
            </w:r>
            <w:proofErr w:type="gram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Обеспечение безопасности жизни и деятельности ребенка в здании и на прилегающей к ДОУ территории. Медицинское обслуживание. Материально-техническая база (состояние зданий, наличие всех видов благоустройства, бытовые условия в группах и специализированных кабинетах). Характеристика территории ДОУ: наличие оборудованных прогулочных площадок в соответствии с </w:t>
            </w:r>
            <w:proofErr w:type="spell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спортивной площадки, эколого-развивающего комплекса (уголки леса, сада, поля, цветники и т.д.). Качество и организация питания.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Результаты деятельности ДОУ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Результаты работы по снижению заболеваемости, анализ групп здоровья в сравнении с предыдущим годом. Достижения воспитанников, педагогов, образовательного учреждения, результаты участия воспитанников в городских и окружных мероприятиях. Мнение родителей и представителей органов общественного управления о деятельности педагогов, функционировании ДОУ и качестве предоставляемых им услугах. Информация СМИ о деятельности ДОУ.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Кадровый потенциал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Качественный и количественный состав персонала (возраст, образование, переподготовка, освоение новых технологий), динамика изменений, вакансии. Развитие кадрового потенциала (профессиональные достижения отдельных педагогов, научная и экспериментальная деятельность, участие в профессиональных конкурсах). </w:t>
            </w: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Соотношение воспитанников </w:t>
            </w:r>
            <w:proofErr w:type="gram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приходящихся</w:t>
            </w:r>
            <w:proofErr w:type="gram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1 взрослого (воспитанники/педагоги, воспитанники/все сотрудники, включая административный и обслуживающий персонал).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6. Финансовые ресурсы ДОУ и их использование.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финансирование. Распределение средств бюджета учреждения по источникам их получения. Структура расходов ДОУ. Расходы на 1 воспитанника - в динамике, в сравнении с другими ДОУ (при наличии информации, предоставленной муниципальным органом управления образования). Внебюджетная деятельность. Наличие фонда поддержки ДОУ, объем средств фонда, структура доходов и расходов фонда. Наличие и стоимость дополнительных платных услуг. Льготы для отдельных категорий воспитанников и условия их получения.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Решения, принятые по итогам общественного обсуждения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Информация, связанная с исполнением решений, которые принимаются образовательным учреждением с учётом общественной оценки её деятельности по итогам публикации предыдущего доклада. Информация о решениях, принятых образовательным учреждением в течение учебного года по итогам общественного обсуждения, и их реализации.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3аключение. Перспективы и планы развития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Выводы по проведенному анализу и перспективы развития. План развития и приоритетные задачи </w:t>
            </w:r>
            <w:proofErr w:type="gram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следующий год. Планируемые структурные преобразования в учреждении. Программы, проекты, конкурсы, гранты, в которых планирует принять участие учреждение в предстоящем году. </w:t>
            </w:r>
          </w:p>
        </w:tc>
      </w:tr>
    </w:tbl>
    <w:p w:rsidR="00995A5E" w:rsidRPr="00995A5E" w:rsidRDefault="00995A5E" w:rsidP="00995A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95A5E">
        <w:rPr>
          <w:rFonts w:ascii="Times New Roman" w:eastAsia="Times New Roman" w:hAnsi="Times New Roman" w:cs="Times New Roman"/>
          <w:b/>
          <w:bCs/>
          <w:sz w:val="27"/>
          <w:szCs w:val="27"/>
        </w:rPr>
        <w:t>Информация</w:t>
      </w:r>
      <w:r w:rsidRPr="00995A5E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для включения в Публичный доклад общеобразовательного учреждения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11"/>
        <w:gridCol w:w="11349"/>
      </w:tblGrid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Название раздела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Общая характеристика учреждения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Тип, вид, статус учреждения. Лицензия на образовательную деятельность, государственная аккредитация. Экономические и социальные условия территории нахождения. Филиалы (отделения). Характеристика контингента </w:t>
            </w:r>
            <w:proofErr w:type="gram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Основные позиции плана (программы) развития образовательного учреждения (приоритеты, направления, задачи, решавшиеся в отчетном году). Структура управления, включая контактную информацию ответственных лиц. Органы государственно-общественного управления и самоуправления. Наличие сайта учреждения. Контактная информация.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Особенности образовательного процесса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Характеристика образовательных программ по ступеням обучения. Дополнительные образовательные услуги. Организация изучения иностранных языков. Реализация прав детей на обучение на родном (нерусском) языке и изучение родного языка. Образовательные технологии и методы обучения, используемые в образовательном процессе. Основные направления воспитательной деятельности. Виды внеклассной, внеурочной деятельности. Научные общества, творческие объединения, кружки, секции. </w:t>
            </w: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Организация специализированной (коррекционной) помощи детям, в том числе детям с ограниченными возможностями здоровья (деятельность педагогов-психологов, педагогов-логопедов, дефектологов и т.д.). Характеристика </w:t>
            </w:r>
            <w:proofErr w:type="spell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внутришкольной</w:t>
            </w:r>
            <w:proofErr w:type="spell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системы оценки качества.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3. Условия осуществления образовательного процесса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Режим работы. Учебно-материальная база, благоустройство и оснащенность. IT-инфраструктура. Условия для занятий физкультурой и спортом. Условия для досуговой деятельности и дополнительного образования. Организация летнего отдыха детей. Организация питания, медицинского обслуживания. Обеспечение безопасности. Условия для обучения детей с ограниченными возможностями здоровья. </w:t>
            </w:r>
            <w:proofErr w:type="gram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Кадровый состав (административный, педагогический, вспомогательный; уровень квалификации; система повышения квалификации; награды, звания, заслуги).</w:t>
            </w:r>
            <w:proofErr w:type="gram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наполняемость классов. Обеспечение транспортной доступности и безопасности детей при перевозке к месту обучения.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Результаты деятельности учреждения, качество образования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Результаты единого государственного экзамена (для специальных (коррекционных) учреждений используются данные государственной (итоговой) аттестации). Результаты государственной (итоговой) аттестации в 9-х классах. Результаты мониторинговых исследований качества обучения муниципального и регионального уровней. Результаты </w:t>
            </w:r>
            <w:proofErr w:type="spell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внутришкольной</w:t>
            </w:r>
            <w:proofErr w:type="spell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оценки качества образования. </w:t>
            </w:r>
            <w:proofErr w:type="gram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 обучающихся в олимпиадах (региональных и всероссийских).</w:t>
            </w:r>
            <w:proofErr w:type="gram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Данные о поступлении в учреждения профессионального образования. Данные о достижениях и проблемах социализации обучающихся (правонарушения, поведенческие риски). Данные о состоянии здоровья </w:t>
            </w:r>
            <w:proofErr w:type="gram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динамике по группам здоровья). Достижения обучающихся и их коллективов (объединений, команд) в районных, областных, федеральных конкурсах, соревнованиях и т.п. Достижения учреждения в конкурсах. Оценки и отзывы потребителей образовательных услуг.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Социальная активность и внешние связи учреждения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Проекты и мероприятия, реализуемые в интересах и с участием местного сообщества, социальные партнеры учреждения. Партнеры, спонсоры учреждения, благотворительные фонды и фонды целевого капитала, с которыми работает учреждение. Проекты и программы, поддерживаемые партнерами, спонсорами, фондами. Взаимодействие с учреждениями профессионального образования. Участие учреждения в сетевом взаимодействии. Членство в ассоциациях, профессиональных объединениях.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Финансово-экономическая деятельность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Годовой бюджет. Распределение средств бюджета учреждения по источникам их получения. Направление использования бюджетных средств. Использование средств от предпринимательской и иной приносящей доход деятельности, а также сре</w:t>
            </w:r>
            <w:proofErr w:type="gram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сп</w:t>
            </w:r>
            <w:proofErr w:type="gram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онсоров, благотворительных фондов и фондов целевого капитала. Стоимость платных услуг.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Решения, принятые по итогам общественного обсуждения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Информация, связанная с исполнением решений, которые принимаются образовательным учреждением с учётом общественной оценки его деятельности по итогам публикации предыдущего доклада. Информация о решениях, принятых образовательным учреждением в течение учебного года по итогам общественного </w:t>
            </w: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обсуждения, и их реализации.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8. Заключение. Перспективы и планы развития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реализации плана (программы) развития учреждения за </w:t>
            </w:r>
            <w:proofErr w:type="gram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</w:t>
            </w:r>
            <w:proofErr w:type="gram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год. Задачи реализации плана (программы) развития образовательного учреждения на </w:t>
            </w:r>
            <w:proofErr w:type="gram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следующий</w:t>
            </w:r>
            <w:proofErr w:type="gram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и в среднесрочной перспективе. Новые проекты, программы и технологии. Планируемые структурные преобразования в учреждении. Программы, проекты, конкурсы, гранты, в которых планирует принять участие учреждение в предстоящем году. </w:t>
            </w:r>
          </w:p>
        </w:tc>
      </w:tr>
    </w:tbl>
    <w:p w:rsidR="00995A5E" w:rsidRPr="00995A5E" w:rsidRDefault="00995A5E" w:rsidP="00995A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95A5E">
        <w:rPr>
          <w:rFonts w:ascii="Times New Roman" w:eastAsia="Times New Roman" w:hAnsi="Times New Roman" w:cs="Times New Roman"/>
          <w:b/>
          <w:bCs/>
          <w:sz w:val="27"/>
          <w:szCs w:val="27"/>
        </w:rPr>
        <w:t>Информация</w:t>
      </w:r>
      <w:r w:rsidRPr="00995A5E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для включения в Публичный доклад учреждения дополнительного образования детей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11"/>
        <w:gridCol w:w="11349"/>
      </w:tblGrid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Название раздела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Общая характеристика учреждения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Тип, вид, статус учреждения. Лицензия на образовательную деятельность, государственная аккредитация. Местонахождение, удобство транспортного расположения. Филиалы (отделения). Характеристика контингента </w:t>
            </w:r>
            <w:proofErr w:type="gram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Основные позиции плана (программы) развития образовательного учреждения (приоритеты, направления, задачи, решавшиеся в отчетном году). Структура управления, включая контактную информацию ответственных лиц. Органы государственно-общественного управления и самоуправления. Наличие сайта учреждения. Контактная информация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Особенности образовательного процесса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и характеристика программ дополнительного образования детей. Сроки реализации программ дополнительного образования детей. Используемые инновационные образовательные технологии. Экспериментальная деятельность. Организация специализированной (коррекционной) помощи детям, в том числе детям с ограниченными возможностями здоровья (деятельность педагогов-психологов, педагогов-логопедов, дефектологов и т.д.). Наименование и характеристика платных образовательных услуг. Характеристика </w:t>
            </w:r>
            <w:proofErr w:type="gram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оценки качества освоения программ дополнительного образования детей</w:t>
            </w:r>
            <w:proofErr w:type="gram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Условия осуществления образовательного процесса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Режим работы учреждения. Учебно-материальная база, благоустройство и оснащенность. IT-инфраструктура. Условия для занятий физкультурой и спортом. Условия для досуговой деятельности. Организация летнего отдыха детей, наличие профильных лагерей. Организация питания, медицинского обслуживания. Обеспечение безопасности. Условия для обучения детей с ограниченными возможностями здоровья. </w:t>
            </w:r>
            <w:proofErr w:type="gram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Кадровый состав (административный, педагогический, вспомогательный; уровень квалификации; система повышения квалификации; награды, звания, заслуги).</w:t>
            </w:r>
            <w:proofErr w:type="gram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наполняемость групп.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Результаты деятельности учреждения, качество </w:t>
            </w: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образования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Результаты оценки качества образования, принятой в учреждении. </w:t>
            </w:r>
            <w:proofErr w:type="gram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Достижения обучающихся и их коллективов (объединений, команд) в районных, областных, федеральных олимпиадах, конкурсах, </w:t>
            </w: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соревнованиях и т.п.</w:t>
            </w:r>
            <w:proofErr w:type="gram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Достижения учреждения в конкурсах. Данные о достижениях и проблемах социализации обучающихся (правонарушения, поведенческие риски). Данные о состоянии здоровья </w:t>
            </w:r>
            <w:proofErr w:type="gram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динамике по группам здоровья). Оценки и отзывы потребителей образовательных услуг.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5. Социальная активность и внешние связи учреждения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Проекты и мероприятия, реализуемые в интересах и с участием местного сообщества, социальные партнеры учреждения. Партнеры, спонсоры учреждения, благотворительные фонды и фонды целевого капитала, с которыми работает учреждение. Проекты и программы, поддерживаемые партнерами, спонсорами, фондами. Взаимодействие с другими образовательными учреждениями (детскими садами, школами, учреждениями НПО и СПО и др.). Участие учреждения в сетевом взаимодействии. Членство в ассоциациях, профессиональных объединениях.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 Финансово-экономическая деятельность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Годовой бюджет. Распределение средств бюджета учреждения по источникам их получения. Направление использования бюджетных средств. Использование средств от предпринимательской и иной приносящей доход деятельности, а также сре</w:t>
            </w:r>
            <w:proofErr w:type="gram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сп</w:t>
            </w:r>
            <w:proofErr w:type="gram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онсоров, благотворительных фондов и фондов целевого капитала. Стоимость платных услуг.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Решения, принятые по итогам общественного обсуждения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Информация, связанная с исполнением решений, которые принимаются образовательным учреждением с учётом общественной оценки его деятельности по итогам публикации предыдущего доклада. Информация о решениях, принятых образовательным учреждением в течение учебного года по итогам общественного обсуждения, и их реализации.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Заключение. Перспективы и планы развития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реализации плана (программы) развития учреждения за </w:t>
            </w:r>
            <w:proofErr w:type="gram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</w:t>
            </w:r>
            <w:proofErr w:type="gram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год. Задачи реализации плана (программы) развития образовательного учреждения на </w:t>
            </w:r>
            <w:proofErr w:type="gram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следующий</w:t>
            </w:r>
            <w:proofErr w:type="gram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и в среднесрочной перспективе. Новые проекты, программы и технологии. Планируемые структурные преобразования в учреждении. Программы, проекты, конкурсы, гранты, в которых планирует принять участие учреждение в предстоящем году. </w:t>
            </w:r>
          </w:p>
        </w:tc>
      </w:tr>
    </w:tbl>
    <w:p w:rsidR="00995A5E" w:rsidRPr="00995A5E" w:rsidRDefault="00995A5E" w:rsidP="00995A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95A5E">
        <w:rPr>
          <w:rFonts w:ascii="Times New Roman" w:eastAsia="Times New Roman" w:hAnsi="Times New Roman" w:cs="Times New Roman"/>
          <w:b/>
          <w:bCs/>
          <w:sz w:val="27"/>
          <w:szCs w:val="27"/>
        </w:rPr>
        <w:t>Информация</w:t>
      </w:r>
      <w:r w:rsidRPr="00995A5E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для включения в Публичный доклад учреждений начального и среднего профессионального образования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50"/>
        <w:gridCol w:w="11410"/>
      </w:tblGrid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Название раздела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Общая характеристика учреждения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Тип, вид, статус учреждения. Экономические и социальные условия территории нахождения. Лицензия, государственная аккредитация. Характеристика контингента </w:t>
            </w:r>
            <w:proofErr w:type="gram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Структура учреждения (филиалы, отделения, центры, учебные фирмы и пр.). Формы обучения, специальности, профессии. Наличие системы менеджмента качества. Форма и содержание вступительных испытаний. Конкурс при поступлении (динамика </w:t>
            </w: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 последние три года). Соотношение бюджетных и мест на контрактной основе (для учреждений СПО). Программа (план) развития образовательного учреждения (приоритеты, направления, задачи, решавшиеся в отчетном году). Структура управления, включая контактную информацию ответственных лиц. Органы государственно-общественного управления и самоуправления. Наличие сайта учреждения. Контактная информация.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 Условия осуществления образовательного процесса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Режим работы. Численность </w:t>
            </w:r>
            <w:proofErr w:type="gram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расчете на одного педагогического работника. </w:t>
            </w:r>
            <w:proofErr w:type="gram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Учебно-материальная база (ТСО, библиотечный фонд, приборы, инструменты, компьютерная техника, Интернет, наличие спец. кабинетов, лабораторий, мастерских).</w:t>
            </w:r>
            <w:proofErr w:type="gram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Наличие производственной базы для прохождения </w:t>
            </w:r>
            <w:proofErr w:type="gram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</w:t>
            </w:r>
            <w:proofErr w:type="gram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занятий. </w:t>
            </w:r>
            <w:proofErr w:type="gram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Кадровый потенциал (состав и квалификация педагогов, активность педагогов в различных акциях, конкурсах, научно-практических конференциях, выставках, семинарах, повышение квалификации педагогических работников, стажировки; награды, звания, заслуги).</w:t>
            </w:r>
            <w:proofErr w:type="gram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Психолого-педагогическое сопровождение </w:t>
            </w:r>
            <w:proofErr w:type="gram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Наличие и число мест в общежитии. Организация питания и медицинского обслуживания. Условия для занятий физкультурой и спортом. Условия для обучения людей с ограниченными возможностями здоровья. Стоимость обучения (для учреждений СПО). Характеристика и стоимость дополнительных платных образовательных услуг.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Особенности образовательного процесса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и направленность реализуемых профессиональных образовательных программ. Региональный компонент реализуемых программ. Научно-исследовательская, экспериментальная работа </w:t>
            </w:r>
            <w:proofErr w:type="spell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ССУЗа</w:t>
            </w:r>
            <w:proofErr w:type="spell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(результаты, внедрение). Используемые современные образовательные технологии (модульное обучение и др.). Возможности получения дополнительного профессионального образования. Использование информационных технологий в образовательном процессе. Используемые технологии и процедуры оценки качества образования (достижений) обучающихся, наличие практики дополнительной сертификации квалификации с участием работодателей. Основные направления воспитательной деятельности. Организация досуга (наличие и направленность творческих коллективов, студий, клубов, спортивных секций, баз отдыха и др.). Органы самоуправления, общественные объединения </w:t>
            </w:r>
            <w:proofErr w:type="gram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действующие в учреждении. Стипендиальное обеспечение, формы социальной поддержки (компенсации, пособия и др.).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Результаты деятельности, качество образования.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Результаты итоговой аттестации </w:t>
            </w:r>
            <w:proofErr w:type="gram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Сведения о трудоустройстве выпускников. Достижения обучающихся в олимпиадах и конкурсах. Оценки и отзывы работодателей о качестве подготовки выпускников. Оценки и отзывы потребителей образовательных услуг. Характеристика социализации </w:t>
            </w:r>
            <w:proofErr w:type="gram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(правонарушения, поведенческие риски и </w:t>
            </w:r>
            <w:proofErr w:type="spell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Место учреждения в рейтингах. </w:t>
            </w:r>
            <w:proofErr w:type="gram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Достижения, победы учреждения в конкурсах, проектах (сертификаты, награды (дипломы, грамоты учреждения). </w:t>
            </w:r>
            <w:proofErr w:type="gramEnd"/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 Финансово-экономическая деятельность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Годовой бюджет. Распределение средств бюджета учреждения по источникам их получения. Направление использования бюджетных средств. Использование средств от предпринимательской и иной приносящей </w:t>
            </w: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доход деятельности, а также сре</w:t>
            </w:r>
            <w:proofErr w:type="gram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сп</w:t>
            </w:r>
            <w:proofErr w:type="gram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онсоров и благотворительных фондов.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6. Социальное, государственно-частное партнерство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Социальные партнеры, меценаты и спонсоры учреждения, направления взаимодействия, договоры. Благотворительные </w:t>
            </w:r>
            <w:proofErr w:type="gram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gram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которыми работает учреждение. Проекты и программы, поддерживаемые партнерами, спонсорами, фондами, результаты их реализации. Участие работодателей в разработке программ, в образовательном процессе и оценке качества образования. Сотрудничество с предприятиями и организациями, выступающими в качестве работодателей для студентов и выпускников, а также с органами государственной и муниципальной власти, службой занятости и другими заинтересованными сторонами.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Решения, принятые по итогам общественного обсуждения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Информация, связанная с исполнением решений, которые принимаются образовательным учреждением с учётом общественной оценки его деятельности по итогам публикации предыдущего доклада. Информация о решениях, принятых образовательным учреждением в течение учебного года по итогам общественного обсуждения, и их реализации.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Заключение. Перспективы развития учреждения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реализации Программы (плана) развития учреждения за </w:t>
            </w:r>
            <w:proofErr w:type="gram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</w:t>
            </w:r>
            <w:proofErr w:type="gram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год. Задачи реализации Программы (плана) развития образовательного учреждения на </w:t>
            </w:r>
            <w:proofErr w:type="gram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следующий</w:t>
            </w:r>
            <w:proofErr w:type="gram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и в среднесрочной перспективе. Планируемые структурные преобразования в учреждении (создание ресурсных центров, учебных полигонов, учебно-производственных площадок, учебных фирм и др.). Программы, проекты, конкурсы, гранты, в которых планирует принять участие учреждение в предстоящем году. </w:t>
            </w:r>
          </w:p>
        </w:tc>
      </w:tr>
    </w:tbl>
    <w:p w:rsidR="00995A5E" w:rsidRPr="00995A5E" w:rsidRDefault="00995A5E" w:rsidP="00995A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95A5E">
        <w:rPr>
          <w:rFonts w:ascii="Times New Roman" w:eastAsia="Times New Roman" w:hAnsi="Times New Roman" w:cs="Times New Roman"/>
          <w:b/>
          <w:bCs/>
          <w:sz w:val="27"/>
          <w:szCs w:val="27"/>
        </w:rPr>
        <w:t>Информация</w:t>
      </w:r>
      <w:r w:rsidRPr="00995A5E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для включения в Публичный доклад учреждения высшего профессионального образования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41"/>
        <w:gridCol w:w="11419"/>
      </w:tblGrid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Название раздела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Общая характеристика учреждения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Тип, вид, статус учреждения. Лицензия на образовательную деятельность, свидетельство о государственной аккредитации. Структура учреждения (филиалы, отделения/факультеты, институты, центры, учебные фирмы и пр.). Направления подготовки, формы обучения. Контингент (численность) </w:t>
            </w:r>
            <w:proofErr w:type="gram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формам обучения). Наличие направлений повышения квалификации и переподготовки кадров. Наличие аспирантуры, докторантуры, диссертационных советов. Наличие подготовительных курсов. Участие вуза в рейтинговых исследованиях, в том числе международных. Миссия учреждения, программа (план) развития образовательного учреждения (приоритеты развития, задачи, решавшиеся в отчетный период). Наличие системы менеджмента качества. Достижения, победы учреждения в конкурсах, проектах. Структура управления, включая контактную информацию ответственных лиц. Органы государственно-общественного управления и самоуправления. Наличие сайта учреждения. Контактная информация.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 Условия осуществления образовательного процесса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бюджетных мест и мест на контрактной основе по каждой программе. Средний и минимальный проходной балл на бюджетные места (по ЕГЭ) по каждой образовательной программе. Стоимость обучения. Характеристика и стоимость дополнительных платных образовательных услуг. Численность студентов в расчете на одного педагогического работника. Наличие читального зала, открытого доступа к книгам библиотеки, наличие электронного библиотечного ресурса (доступа к полнотекстовым базам данных, в том числе международным). Использование информационных технологий. Учебные помещения: наличие, объем, оборудование, загруженность. </w:t>
            </w:r>
            <w:proofErr w:type="gram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Кадровый потенциал (состав и квалификация педагогов, активность педагогов в различных акциях, конкурсах, научно-практических конференциях, выставках, семинарах, повышение квалификации педагогических работников, стажировки: награды, звания, заслуги).</w:t>
            </w:r>
            <w:proofErr w:type="gram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студенческого досуга и создание условий для развития творческого и спортивного потенциала обучающихся (наличие и направленность творческих коллективов, студий, клубов, спортивных секций, баз отдыха и др.). Психолого-педагогическое сопровождение </w:t>
            </w:r>
            <w:proofErr w:type="gram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Наличие и число мест в общежитии. Организация питания и медицинского обслуживания. Условия для занятий физкультурой и спортом. Условия для обучения студентов с ограниченными возможностями здоровья. Стипендиальное обеспечение, система стимулирования достижений студентов в учебной, научной, </w:t>
            </w:r>
            <w:proofErr w:type="spell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внеучебной</w:t>
            </w:r>
            <w:proofErr w:type="spell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 (стипендии, гранты и т.п.) и формы материальной социальной поддержки (компенсации, пособия и др.).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Особенности образовательного процесса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Характеристика образовательных программ и их учебно-методического обеспечения. Характеристика учебных планов. Используемые современные образовательные технологии. Использование информационных технологий в образовательном процессе. Участие работодателей в образовательном процессе. Места проведения производственной практики, стажировок. Наличие и деятельность центра карьеры (занятости), трудоустройство выпускников. Используемые технологии и процедуры оценки качества образования (достижений) студентов. Участие работодателей в итоговой аттестации выпускников образовательного учреждения. Основные направления деятельности по воспитанию и социальной защите в ВУЗе. Органы самоуправления, общественные объединения студентов, действующие в учреждении.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Результаты образовательной деятельности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учреждения в российских и международных рейтингах. Достижения студентов в олимпиадах, конкурсах. Сведения о трудоустройстве выпускников (места работы, уровень заработной платы). Оценки и отзывы работодателей о качестве подготовки выпускников. Оценки и отзывы потребителей образовательных услуг.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Научная и инновационная деятельность вуза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Направления научных исследований и инновационной деятельности. Ведущие научно-педагогические коллективы (научные школы). Статус и тематика научных мероприятий (конференций, семинаров, симпозиумов и т.д.), проводимых учреждением. Деятельность аспирантуры, докторантуры, диссертационных советов. Участие студентов в научной и инновационной деятельности. Участие учреждения и преподавателей в научно-исследовательских проектах, программах, грантах (российских, международных).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6. Социальное, государственно-частное партнерство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и результаты реализации проектов социального и </w:t>
            </w:r>
            <w:proofErr w:type="spell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частно-государственного</w:t>
            </w:r>
            <w:proofErr w:type="spell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партнерства учреждения. Доноры и спонсоры учреждения, благотворительные фонды и фонды целевого капитала, с которыми работает учреждение. Проекты и программы, поддерживаемые партнерами, спонсорами, фондами, результаты их реализации. Членство учреждения в ассоциациях, сетевых объединениях. Международное сотрудничество.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 Финансово-экономическая деятельность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Годовой бюджет. Распределение средств бюджета учреждения по источникам их получения. Направление использования бюджетных средств. Использование средств от предпринимательской и иной приносящей доход деятельности, а также сре</w:t>
            </w:r>
            <w:proofErr w:type="gram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сп</w:t>
            </w:r>
            <w:proofErr w:type="gram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онсоров, благотворительных фондов и фондов целевого капитала.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Решения, принятые по итогам общественного обсуждения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Информация, связанная с исполнением решений, которые принимаются образовательным учреждением с учётом общественной оценки его деятельности по итогам публикации предыдущего доклада. Информация о решениях, принятых образовательным учреждением в течение учебного года по итогам общественного обсуждения, и их реализации.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Заключение. Перспективы развития учреждения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реализации Программы (плана) развития учреждения за отчетный период. Задачи реализации Программы (плана) развития образовательного учреждения на </w:t>
            </w:r>
            <w:proofErr w:type="gram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следующий</w:t>
            </w:r>
            <w:proofErr w:type="gram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и в среднесрочной перспективе. Направления (специальности), по которым учреждение планирует начать подготовку в предстоящем учебном году. Планируемые структурные преобразования в учреждении (создание новых кафедр, центров, лабораторий и др.). Программы, проекты, конкурсы, гранты, в которых планирует принять участие учреждение в предстоящем году. </w:t>
            </w:r>
          </w:p>
        </w:tc>
      </w:tr>
    </w:tbl>
    <w:p w:rsidR="00995A5E" w:rsidRPr="00995A5E" w:rsidRDefault="00995A5E" w:rsidP="00995A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95A5E">
        <w:rPr>
          <w:rFonts w:ascii="Times New Roman" w:eastAsia="Times New Roman" w:hAnsi="Times New Roman" w:cs="Times New Roman"/>
          <w:b/>
          <w:bCs/>
          <w:sz w:val="27"/>
          <w:szCs w:val="27"/>
        </w:rPr>
        <w:t>Информация</w:t>
      </w:r>
      <w:r w:rsidRPr="00995A5E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для включения в Публичный доклад учреждения дополнительного профессионального образования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20"/>
        <w:gridCol w:w="11140"/>
      </w:tblGrid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Название раздела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характеристика системы образования края как фактор, определяющий условия функционирования и внешний запрос к системе ДПО на повышение квалификации и профессиональную переподготовку. Ситуация с педагогическими кадрами в регионе.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Общая характеристика учреждения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Тип, вид, статус учреждения. Лицензия на образовательную деятельность, свидетельство о государственной аккредитации. Структура учреждения (филиалы, отделения/факультеты, центры, и пр.). Направления повышения квалификации и переподготовки кадров, формы обучения. Контингент (численность) </w:t>
            </w:r>
            <w:proofErr w:type="gram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формам обучения). Наличие аспирантуры, докторантуры, диссертационных советов. Участие в исследованиях, в том числе международных. Миссия учреждения, </w:t>
            </w: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программа (план) развития образовательного учреждения (приоритеты развития, задачи, решавшиеся в отчетный период). Наличие системы менеджмента качества. Достижения учреждения в конкурсах, проектах. Структура управления, включая контактную информацию ответственных лиц. Органы государственно-общественного управления и самоуправления. Наличие сайта учреждения. Контактная информация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 Доступность повышения квалификации и переподготовки кадров.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заявок на повышение квалификации за счет регионального бюджета (объем </w:t>
            </w:r>
            <w:proofErr w:type="spell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госзадания</w:t>
            </w:r>
            <w:proofErr w:type="spell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и заявок на внебюджетной основе по каждой программе ДПО. Стоимость обучения. Стоимость платных услуг. Структура сети ММС, ММЦ, базовых учреждений и динамика ее изменений. Контингент слушателей, по формам повышения квалификации и </w:t>
            </w:r>
            <w:proofErr w:type="spell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профпереподготовки</w:t>
            </w:r>
            <w:proofErr w:type="spell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Структура сети с позиции удовлетворения запроса населения и экономики региона, вариативность образовательных программ и форм повышения квалификации и </w:t>
            </w:r>
            <w:proofErr w:type="spell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профпереподготовки</w:t>
            </w:r>
            <w:proofErr w:type="spell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Условия организации образовательного процесса и быта слушателей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Режим работы. Учебные помещения: наличие, объем, оборудование, загруженность. IT-инфраструктура. Наличие читального зала, открытого доступа к книгам библиотеки, наличие электронного библиотечного ресурса (доступа к полнотекстовым базам данных, в том числе международным). Места проведения выездных занятий, практики, стажировок. </w:t>
            </w:r>
            <w:proofErr w:type="gram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Кадровый потенциал (состав и квалификация педагогов, освоение новых технологий, активность педагогов в различных акциях, конкурсах, научно-практических конференциях, выставках, семинарах, повышение квалификации педагогических работников, стажировки; награды, звания, заслуги).</w:t>
            </w:r>
            <w:proofErr w:type="gram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Численность слушателей в расчете на одного педагогического работника. Наличие и число мест в общежитии. Условия для внеаудиторной деятельности. Организация питания и медицинского обслуживания. Условия для обучения слушателей с ограниченными возможностями здоровья.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Содержание образования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Характеристика образовательных программ и их учебно-методического обеспечения. Учебные и учебно-тематические планы. Используемые современные образовательные технологии. Использование информационных технологий в повышении квалификации работников образования. Участие работодателей в образовательном процессе. Используемые технологии и процедуры оценки качества образования (достижений) слушателей. Участие работодателей в итоговой аттестации слушателей.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Результаты образовательной деятельности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учреждения в российских и международных рейтингах. Достижения слушателей в олимпиадах, конкурсах. Сведения о трудоустройстве выпускников (места работы, уровень заработной платы). Оценки и отзывы работодателей о качестве подготовки выпускников. Оценки и отзывы потребителей образовательных услуг.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Научная и инновационная деятельность института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Направления научных исследований и инновационной деятельности. Ведущие научно-педагогические коллективы (научные школы). Статус и тематика научных мероприятий (конференций, семинаров, </w:t>
            </w: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симпозиумов и т.д.). Деятельность аспирантуры, докторантуры и диссертационных советов. Участие слушателей в научной и инновационной деятельности. Участие учреждения и преподавателей в научно-исследовательских проектах, программах, грантах (российских, международных).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7. Социальное, государственно-частное партнерство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и результаты реализации проектов социального и </w:t>
            </w:r>
            <w:proofErr w:type="spell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частно-государственного</w:t>
            </w:r>
            <w:proofErr w:type="spell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партнерства учреждения. Доноры и спонсоры учреждения, благотворительные фонды и фонды целевого капитала, с которыми работает учреждение. Проекты и программы, поддерживаемые партнерами, спонсорами, фондами, результаты их реализации. Членство учреждения в ассоциациях, сетевых объединениях. Международное сотрудничество.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 Финансово-экономическая деятельность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Годовой бюджет. Распределение средств бюджета учреждения по источникам их получения. Направление использования бюджетных средств. Использование средств от предпринимательской и иной приносящей доход деятельности, а также сре</w:t>
            </w:r>
            <w:proofErr w:type="gram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сп</w:t>
            </w:r>
            <w:proofErr w:type="gram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онсоров, благотворительных фондов и фондов целевого капитала.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Решения, принятые по итогам общественного обсуждения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Информация, связанная с исполнением решений, которые принимаются образовательным учреждением с учётом общественной оценки его деятельности по итогам публикации предыдущего доклада. Информация о решениях, принятых образовательным учреждением в течение учебного года по итогам общественного обсуждения, и их реализации. </w:t>
            </w:r>
          </w:p>
        </w:tc>
      </w:tr>
      <w:tr w:rsidR="00995A5E" w:rsidRPr="00995A5E" w:rsidTr="00995A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Заключение. Перспективы развития учреждения </w:t>
            </w:r>
          </w:p>
        </w:tc>
        <w:tc>
          <w:tcPr>
            <w:tcW w:w="0" w:type="auto"/>
            <w:vAlign w:val="center"/>
            <w:hideMark/>
          </w:tcPr>
          <w:p w:rsidR="00995A5E" w:rsidRPr="00995A5E" w:rsidRDefault="00995A5E" w:rsidP="0099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реализации программы (плана) развития учреждения за отчетный период. Задачи реализации программы (плана) развития образовательного учреждения на </w:t>
            </w:r>
            <w:proofErr w:type="gramStart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>следующий</w:t>
            </w:r>
            <w:proofErr w:type="gramEnd"/>
            <w:r w:rsidRPr="00995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и в среднесрочной перспективе. Направления (специальности), по которым учреждение планирует начать подготовку в предстоящем учебном году. Планируемые структурные преобразования в учреждении (создание новых кафедр, центров, лабораторий и др.). Программы, проекты, конкурсы, гранты, в которых планирует принять участие учреждение в предстоящем году. </w:t>
            </w:r>
          </w:p>
        </w:tc>
      </w:tr>
    </w:tbl>
    <w:p w:rsidR="00995A5E" w:rsidRPr="00995A5E" w:rsidRDefault="00995A5E" w:rsidP="00995A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2.25pt" o:hralign="center" o:hrstd="t" o:hrnoshade="t" o:hr="t" fillcolor="#aca899" stroked="f"/>
        </w:pic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>Письмо Министерства образования и науки РФ от 28 октября 2010 г. N 13-312 "О подготовке Публичных докладов"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>Текст письма официально опубликован не был</w:t>
      </w:r>
    </w:p>
    <w:p w:rsidR="00995A5E" w:rsidRPr="00995A5E" w:rsidRDefault="00995A5E" w:rsidP="00995A5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bookmarkStart w:id="1" w:name="review"/>
      <w:bookmarkEnd w:id="1"/>
      <w:r w:rsidRPr="00995A5E">
        <w:rPr>
          <w:rFonts w:ascii="Times New Roman" w:eastAsia="Times New Roman" w:hAnsi="Times New Roman" w:cs="Times New Roman"/>
          <w:b/>
          <w:bCs/>
          <w:sz w:val="36"/>
          <w:szCs w:val="36"/>
        </w:rPr>
        <w:t>Обзор документа</w:t>
      </w:r>
    </w:p>
    <w:p w:rsidR="00995A5E" w:rsidRPr="00995A5E" w:rsidRDefault="00995A5E" w:rsidP="00995A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ca899" stroked="f"/>
        </w:pic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lastRenderedPageBreak/>
        <w:t>Разработаны рекомендации по подготовке публичных докладов региональных (муниципальных) органов управления образованием и соответствующих учреждений.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 xml:space="preserve">В докладе отражаются сведения о состоянии и перспективах развития системы образования или учреждения. Текст имеет </w:t>
      </w:r>
      <w:proofErr w:type="gramStart"/>
      <w:r w:rsidRPr="00995A5E">
        <w:rPr>
          <w:rFonts w:ascii="Times New Roman" w:eastAsia="Times New Roman" w:hAnsi="Times New Roman" w:cs="Times New Roman"/>
          <w:sz w:val="24"/>
          <w:szCs w:val="24"/>
        </w:rPr>
        <w:t>аналитических</w:t>
      </w:r>
      <w:proofErr w:type="gramEnd"/>
      <w:r w:rsidRPr="00995A5E">
        <w:rPr>
          <w:rFonts w:ascii="Times New Roman" w:eastAsia="Times New Roman" w:hAnsi="Times New Roman" w:cs="Times New Roman"/>
          <w:sz w:val="24"/>
          <w:szCs w:val="24"/>
        </w:rPr>
        <w:t xml:space="preserve"> характер. Доклад составляется 1 раз в год.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>Решение подготовить доклад принимает руководитель органа (учреждения) либо вышестоящий орган, учредитель.</w:t>
      </w:r>
    </w:p>
    <w:p w:rsidR="00995A5E" w:rsidRPr="00995A5E" w:rsidRDefault="00995A5E" w:rsidP="0099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A5E">
        <w:rPr>
          <w:rFonts w:ascii="Times New Roman" w:eastAsia="Times New Roman" w:hAnsi="Times New Roman" w:cs="Times New Roman"/>
          <w:sz w:val="24"/>
          <w:szCs w:val="24"/>
        </w:rPr>
        <w:t>Муниципальные органы управления образованием и учреждения должны размещать доклады на своих сайтах не позднее 1 августа, региональные власти - не позднее 1 сентября.</w:t>
      </w:r>
    </w:p>
    <w:sectPr w:rsidR="00995A5E" w:rsidRPr="00995A5E" w:rsidSect="00995A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95A5E"/>
    <w:rsid w:val="00995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95A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95A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5A5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95A5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995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95A5E"/>
    <w:rPr>
      <w:color w:val="0000FF"/>
      <w:u w:val="single"/>
    </w:rPr>
  </w:style>
  <w:style w:type="paragraph" w:customStyle="1" w:styleId="toleft">
    <w:name w:val="toleft"/>
    <w:basedOn w:val="a"/>
    <w:rsid w:val="00995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51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products/ipo/prime/doc/6643909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garant.ru/products/ipo/prime/doc/6643909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arant.ru/products/ipo/prime/doc/6643909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garant.ru/products/ipo/prime/doc/6643909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garant.ru/products/ipo/prime/doc/6643909/" TargetMode="External"/><Relationship Id="rId9" Type="http://schemas.openxmlformats.org/officeDocument/2006/relationships/hyperlink" Target="http://www.garant.ru/products/ipo/prime/doc/664390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7374</Words>
  <Characters>42033</Characters>
  <Application>Microsoft Office Word</Application>
  <DocSecurity>0</DocSecurity>
  <Lines>350</Lines>
  <Paragraphs>98</Paragraphs>
  <ScaleCrop>false</ScaleCrop>
  <Company>Microsoft</Company>
  <LinksUpToDate>false</LinksUpToDate>
  <CharactersWithSpaces>49309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2017-04-01T13:31:00Z</dcterms:created>
  <dcterms:modified xsi:type="dcterms:W3CDTF">2017-04-01T13:36:00Z</dcterms:modified>
</cp:coreProperties>
</file>